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EED94"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III</w:t>
      </w:r>
      <w:r w:rsidR="00E656F6">
        <w:rPr>
          <w:rFonts w:ascii="Times New Roman" w:hAnsi="Times New Roman"/>
          <w:i/>
          <w:sz w:val="40"/>
          <w:lang w:val="en-GB"/>
        </w:rPr>
        <w:t xml:space="preserve"> </w:t>
      </w:r>
      <w:r w:rsidRPr="000726B9">
        <w:rPr>
          <w:rFonts w:ascii="Times New Roman" w:hAnsi="Times New Roman"/>
          <w:i/>
          <w:sz w:val="40"/>
          <w:lang w:val="en-GB"/>
        </w:rPr>
        <w:t>:</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1EBBDFFD" w14:textId="5F6E3E5D" w:rsidR="00DF5ECD" w:rsidRPr="005C7A8A" w:rsidRDefault="00DF5ECD" w:rsidP="00DF5ECD">
      <w:pPr>
        <w:spacing w:after="240"/>
        <w:jc w:val="center"/>
        <w:rPr>
          <w:rFonts w:ascii="Times New Roman" w:hAnsi="Times New Roman"/>
          <w:b/>
          <w:sz w:val="22"/>
          <w:szCs w:val="22"/>
          <w:lang w:val="en-GB"/>
        </w:rPr>
      </w:pPr>
      <w:r w:rsidRPr="005C7A8A">
        <w:rPr>
          <w:rFonts w:ascii="Times New Roman" w:hAnsi="Times New Roman"/>
          <w:b/>
          <w:sz w:val="22"/>
          <w:szCs w:val="22"/>
          <w:lang w:val="en-GB"/>
        </w:rPr>
        <w:t>Contract title</w:t>
      </w:r>
      <w:r w:rsidR="005C7A8A" w:rsidRPr="005C7A8A">
        <w:rPr>
          <w:rFonts w:ascii="Times New Roman" w:hAnsi="Times New Roman"/>
          <w:b/>
          <w:sz w:val="22"/>
          <w:szCs w:val="22"/>
          <w:lang w:val="en-GB"/>
        </w:rPr>
        <w:t xml:space="preserve">: </w:t>
      </w:r>
      <w:r w:rsidR="002209EF">
        <w:rPr>
          <w:rFonts w:ascii="Times New Roman" w:hAnsi="Times New Roman"/>
          <w:b/>
          <w:sz w:val="22"/>
          <w:szCs w:val="22"/>
          <w:lang w:val="en-GB"/>
        </w:rPr>
        <w:t xml:space="preserve">Procurement of </w:t>
      </w:r>
      <w:r w:rsidR="002209EF">
        <w:rPr>
          <w:rFonts w:ascii="Times New Roman" w:hAnsi="Times New Roman"/>
          <w:b/>
          <w:sz w:val="22"/>
          <w:szCs w:val="22"/>
        </w:rPr>
        <w:t>e</w:t>
      </w:r>
      <w:r w:rsidR="005C7A8A" w:rsidRPr="005C7A8A">
        <w:rPr>
          <w:rFonts w:ascii="Times New Roman" w:hAnsi="Times New Roman"/>
          <w:b/>
          <w:sz w:val="22"/>
          <w:szCs w:val="22"/>
        </w:rPr>
        <w:t>quipment for digitization of the pathology laboratory</w:t>
      </w:r>
    </w:p>
    <w:p w14:paraId="7426BE20" w14:textId="45FE7A14" w:rsidR="00301346" w:rsidRPr="005C7A8A" w:rsidRDefault="00DF5ECD" w:rsidP="005C7A8A">
      <w:pPr>
        <w:spacing w:after="240"/>
        <w:jc w:val="center"/>
        <w:rPr>
          <w:rFonts w:ascii="Times New Roman" w:hAnsi="Times New Roman"/>
          <w:b/>
          <w:sz w:val="22"/>
          <w:szCs w:val="22"/>
          <w:lang w:val="en-GB"/>
        </w:rPr>
      </w:pPr>
      <w:r w:rsidRPr="005C7A8A">
        <w:rPr>
          <w:rFonts w:ascii="Times New Roman" w:hAnsi="Times New Roman"/>
          <w:b/>
          <w:sz w:val="22"/>
          <w:szCs w:val="22"/>
          <w:lang w:val="en-GB"/>
        </w:rPr>
        <w:t>Ref. number</w:t>
      </w:r>
      <w:r w:rsidR="005C7A8A" w:rsidRPr="005C7A8A">
        <w:rPr>
          <w:rFonts w:ascii="Times New Roman" w:hAnsi="Times New Roman"/>
          <w:b/>
          <w:sz w:val="22"/>
          <w:szCs w:val="22"/>
          <w:lang w:val="en-GB"/>
        </w:rPr>
        <w:t>: 1568-24-DigiPath-05</w:t>
      </w:r>
    </w:p>
    <w:p w14:paraId="0D58D6ED" w14:textId="77777777" w:rsidR="00EB4039" w:rsidRDefault="00EB4039" w:rsidP="00301346">
      <w:pPr>
        <w:spacing w:before="0" w:after="0"/>
        <w:ind w:left="567" w:hanging="567"/>
        <w:rPr>
          <w:rFonts w:ascii="Times New Roman" w:hAnsi="Times New Roman"/>
          <w:b/>
          <w:sz w:val="22"/>
          <w:szCs w:val="22"/>
          <w:highlight w:val="yellow"/>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7A502BBE" w14:textId="3F6F49E5" w:rsidR="00EB4039" w:rsidRPr="005C7A8A" w:rsidRDefault="00DD7377" w:rsidP="005C7A8A">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7371"/>
        <w:gridCol w:w="2552"/>
        <w:gridCol w:w="2268"/>
        <w:gridCol w:w="1672"/>
      </w:tblGrid>
      <w:tr w:rsidR="00301346" w:rsidRPr="00034B1D" w14:paraId="6C2B048B" w14:textId="77777777" w:rsidTr="00E816A5">
        <w:trPr>
          <w:cantSplit/>
          <w:trHeight w:val="879"/>
          <w:tblHeader/>
        </w:trPr>
        <w:tc>
          <w:tcPr>
            <w:tcW w:w="1021" w:type="dxa"/>
            <w:shd w:val="pct5" w:color="auto" w:fill="FFFFFF"/>
          </w:tcPr>
          <w:p w14:paraId="70AB03B1"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6BB99E40" w14:textId="77777777"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7371"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p>
        </w:tc>
        <w:tc>
          <w:tcPr>
            <w:tcW w:w="2552"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77777777"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p>
        </w:tc>
        <w:tc>
          <w:tcPr>
            <w:tcW w:w="2268"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672"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p>
        </w:tc>
      </w:tr>
      <w:tr w:rsidR="00301346" w:rsidRPr="00034B1D" w14:paraId="61FB3D68" w14:textId="77777777" w:rsidTr="00E816A5">
        <w:trPr>
          <w:cantSplit/>
          <w:trHeight w:val="339"/>
        </w:trPr>
        <w:tc>
          <w:tcPr>
            <w:tcW w:w="1021" w:type="dxa"/>
          </w:tcPr>
          <w:p w14:paraId="495A32D2" w14:textId="77777777"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7371" w:type="dxa"/>
            <w:vAlign w:val="center"/>
          </w:tcPr>
          <w:p w14:paraId="1252DB41" w14:textId="69F9034A" w:rsidR="00395219" w:rsidRPr="00395219" w:rsidRDefault="00395219" w:rsidP="00395219">
            <w:pPr>
              <w:rPr>
                <w:rFonts w:ascii="Times New Roman" w:hAnsi="Times New Roman"/>
                <w:sz w:val="22"/>
                <w:szCs w:val="22"/>
              </w:rPr>
            </w:pPr>
            <w:r w:rsidRPr="00395219">
              <w:rPr>
                <w:rFonts w:ascii="Times New Roman" w:hAnsi="Times New Roman"/>
                <w:b/>
                <w:sz w:val="22"/>
                <w:szCs w:val="22"/>
              </w:rPr>
              <w:t>Item name</w:t>
            </w:r>
            <w:r w:rsidRPr="00395219">
              <w:rPr>
                <w:rFonts w:ascii="Times New Roman" w:hAnsi="Times New Roman"/>
                <w:sz w:val="22"/>
                <w:szCs w:val="22"/>
              </w:rPr>
              <w:t>: Microscope</w:t>
            </w:r>
            <w:r w:rsidRPr="00395219">
              <w:rPr>
                <w:rFonts w:ascii="Times New Roman" w:hAnsi="Times New Roman"/>
                <w:sz w:val="22"/>
                <w:szCs w:val="22"/>
              </w:rPr>
              <w:br/>
            </w:r>
            <w:r w:rsidRPr="00395219">
              <w:rPr>
                <w:rFonts w:ascii="Times New Roman" w:hAnsi="Times New Roman"/>
                <w:b/>
                <w:sz w:val="22"/>
                <w:szCs w:val="22"/>
              </w:rPr>
              <w:t>Quantity</w:t>
            </w:r>
            <w:r w:rsidRPr="00395219">
              <w:rPr>
                <w:rFonts w:ascii="Times New Roman" w:hAnsi="Times New Roman"/>
                <w:sz w:val="22"/>
                <w:szCs w:val="22"/>
              </w:rPr>
              <w:t xml:space="preserve">: 1 piece          </w:t>
            </w:r>
          </w:p>
          <w:p w14:paraId="4904709C" w14:textId="77777777" w:rsidR="00301346" w:rsidRPr="00395219" w:rsidRDefault="00395219" w:rsidP="00395219">
            <w:pPr>
              <w:rPr>
                <w:rFonts w:ascii="Times New Roman" w:hAnsi="Times New Roman"/>
                <w:b/>
                <w:sz w:val="22"/>
                <w:szCs w:val="22"/>
              </w:rPr>
            </w:pPr>
            <w:r w:rsidRPr="00395219">
              <w:rPr>
                <w:rFonts w:ascii="Times New Roman" w:hAnsi="Times New Roman"/>
                <w:sz w:val="22"/>
                <w:szCs w:val="22"/>
              </w:rPr>
              <w:t xml:space="preserve"> </w:t>
            </w:r>
            <w:r w:rsidRPr="00395219">
              <w:rPr>
                <w:rFonts w:ascii="Times New Roman" w:hAnsi="Times New Roman"/>
                <w:b/>
                <w:sz w:val="22"/>
                <w:szCs w:val="22"/>
              </w:rPr>
              <w:t>Minimum requirements:</w:t>
            </w:r>
          </w:p>
          <w:p w14:paraId="6156E2FC" w14:textId="79C2D1B5" w:rsidR="00395219" w:rsidRP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B</w:t>
            </w:r>
            <w:r w:rsidRPr="00395219">
              <w:rPr>
                <w:rFonts w:ascii="Times New Roman" w:hAnsi="Times New Roman"/>
                <w:bCs/>
              </w:rPr>
              <w:t xml:space="preserve">rightfield illumination </w:t>
            </w:r>
            <w:r w:rsidRPr="00395219">
              <w:rPr>
                <w:rFonts w:ascii="Times New Roman" w:hAnsi="Times New Roman"/>
              </w:rPr>
              <w:t xml:space="preserve">feature with </w:t>
            </w:r>
            <w:r w:rsidRPr="00395219">
              <w:rPr>
                <w:rFonts w:ascii="Times New Roman" w:hAnsi="Times New Roman"/>
                <w:bCs/>
              </w:rPr>
              <w:t>adjustable light intensity</w:t>
            </w:r>
            <w:r w:rsidRPr="00395219">
              <w:rPr>
                <w:rFonts w:ascii="Times New Roman" w:hAnsi="Times New Roman"/>
              </w:rPr>
              <w:t xml:space="preserve"> on the stand with intensity indicators</w:t>
            </w:r>
          </w:p>
          <w:p w14:paraId="41F40CCE" w14:textId="2EAFE1A4" w:rsidR="00395219" w:rsidRP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The system must include halogen light (minimum 25W) and LED light (minimum 3W), with the ability for the user to interchange between lights</w:t>
            </w:r>
          </w:p>
          <w:p w14:paraId="2C701B95" w14:textId="31D1F57E" w:rsidR="00395219" w:rsidRP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Objective holder with at least 5 positions to accommodate multiple objectives</w:t>
            </w:r>
          </w:p>
          <w:p w14:paraId="5EC3AC6D" w14:textId="5B5A7AC0" w:rsidR="00395219" w:rsidRP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Plan-Achromat objectives with the following specifications: 4x/0.10, 10x/0.25, 20x/0.45, 40x/0.65,100x/1.20</w:t>
            </w:r>
          </w:p>
          <w:p w14:paraId="3923FD6E" w14:textId="5D6309C3" w:rsidR="00395219" w:rsidRP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10x eyepieces with a minimum field of view of 22mm or equivalent</w:t>
            </w:r>
          </w:p>
          <w:p w14:paraId="3B7A7068" w14:textId="466B03C4" w:rsidR="00395219" w:rsidRP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Pupillary distance adjustment should cover a range of minimum  48mm  to 75 mm</w:t>
            </w:r>
          </w:p>
          <w:p w14:paraId="127C49D4" w14:textId="6E8EC87B" w:rsidR="00395219" w:rsidRP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Abbe condenser with a numerical aperture of at least 0.9/1.25</w:t>
            </w:r>
          </w:p>
          <w:p w14:paraId="76AE184E" w14:textId="17A1F1B8" w:rsidR="00395219" w:rsidRP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The mechanical stage must have minimum dimensions of 180x135 mm with a movement range of at least 75x50mm</w:t>
            </w:r>
          </w:p>
          <w:p w14:paraId="3AC2ECC2" w14:textId="17C9111A" w:rsidR="00395219" w:rsidRP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The system should include at least two slide holder positions for easy slide change</w:t>
            </w:r>
          </w:p>
          <w:p w14:paraId="17A1DDE7" w14:textId="7FF9C1CE" w:rsidR="00395219" w:rsidRP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Yellow, green and blue  filters for optimal contrast and illumination control</w:t>
            </w:r>
          </w:p>
          <w:p w14:paraId="2B8D0050" w14:textId="43462DE2" w:rsidR="00395219" w:rsidRP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Ability to memorize light intensity settings for each objective</w:t>
            </w:r>
          </w:p>
          <w:p w14:paraId="765B1DE6" w14:textId="0CC4583D" w:rsidR="00395219" w:rsidRP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Binocular phototube with:</w:t>
            </w:r>
          </w:p>
          <w:p w14:paraId="6379DA59" w14:textId="30EF0A86" w:rsidR="00395219" w:rsidRPr="00395219" w:rsidRDefault="00395219" w:rsidP="00395219">
            <w:pPr>
              <w:pStyle w:val="ListParagraph"/>
              <w:ind w:left="345"/>
              <w:rPr>
                <w:rFonts w:ascii="Times New Roman" w:hAnsi="Times New Roman"/>
              </w:rPr>
            </w:pPr>
            <w:r w:rsidRPr="00395219">
              <w:rPr>
                <w:rFonts w:ascii="Times New Roman" w:hAnsi="Times New Roman"/>
              </w:rPr>
              <w:t>- Ergonomic inclination not exceeding 25°</w:t>
            </w:r>
          </w:p>
          <w:p w14:paraId="5D73795D" w14:textId="2A6167A4" w:rsidR="00395219" w:rsidRPr="00395219" w:rsidRDefault="00395219" w:rsidP="00395219">
            <w:pPr>
              <w:pStyle w:val="ListParagraph"/>
              <w:ind w:left="345"/>
              <w:rPr>
                <w:rFonts w:ascii="Times New Roman" w:hAnsi="Times New Roman"/>
              </w:rPr>
            </w:pPr>
            <w:r w:rsidRPr="00395219">
              <w:rPr>
                <w:rFonts w:ascii="Times New Roman" w:hAnsi="Times New Roman"/>
              </w:rPr>
              <w:t>- Adjustable eyepieces</w:t>
            </w:r>
          </w:p>
          <w:p w14:paraId="245C728A" w14:textId="4F3366C6" w:rsidR="00395219" w:rsidRPr="00395219" w:rsidRDefault="00395219" w:rsidP="00395219">
            <w:pPr>
              <w:pStyle w:val="ListParagraph"/>
              <w:ind w:left="345"/>
              <w:rPr>
                <w:rFonts w:ascii="Times New Roman" w:hAnsi="Times New Roman"/>
                <w:sz w:val="21"/>
                <w:szCs w:val="21"/>
              </w:rPr>
            </w:pPr>
            <w:r w:rsidRPr="00395219">
              <w:rPr>
                <w:rFonts w:ascii="Times New Roman" w:hAnsi="Times New Roman"/>
              </w:rPr>
              <w:t>- Field of view of at least 20mm</w:t>
            </w:r>
          </w:p>
        </w:tc>
        <w:tc>
          <w:tcPr>
            <w:tcW w:w="2552" w:type="dxa"/>
            <w:vAlign w:val="center"/>
          </w:tcPr>
          <w:p w14:paraId="09A2E038" w14:textId="77777777" w:rsidR="00301346" w:rsidRPr="00034B1D" w:rsidRDefault="00301346" w:rsidP="00301346">
            <w:pPr>
              <w:rPr>
                <w:rFonts w:ascii="Times New Roman" w:hAnsi="Times New Roman"/>
                <w:b/>
                <w:lang w:val="en-GB"/>
              </w:rPr>
            </w:pPr>
          </w:p>
        </w:tc>
        <w:tc>
          <w:tcPr>
            <w:tcW w:w="2268" w:type="dxa"/>
          </w:tcPr>
          <w:p w14:paraId="48806DC7" w14:textId="77777777" w:rsidR="00301346" w:rsidRPr="00034B1D" w:rsidRDefault="00301346" w:rsidP="00301346">
            <w:pPr>
              <w:rPr>
                <w:rFonts w:ascii="Times New Roman" w:hAnsi="Times New Roman"/>
                <w:b/>
                <w:lang w:val="en-GB"/>
              </w:rPr>
            </w:pPr>
          </w:p>
        </w:tc>
        <w:tc>
          <w:tcPr>
            <w:tcW w:w="1672" w:type="dxa"/>
          </w:tcPr>
          <w:p w14:paraId="0200564B" w14:textId="77777777" w:rsidR="00301346" w:rsidRPr="00034B1D" w:rsidRDefault="00301346" w:rsidP="00301346">
            <w:pPr>
              <w:tabs>
                <w:tab w:val="left" w:pos="729"/>
              </w:tabs>
              <w:jc w:val="center"/>
              <w:rPr>
                <w:rFonts w:ascii="Times New Roman" w:hAnsi="Times New Roman"/>
                <w:b/>
                <w:lang w:val="en-GB"/>
              </w:rPr>
            </w:pPr>
          </w:p>
        </w:tc>
      </w:tr>
      <w:tr w:rsidR="00301346" w:rsidRPr="000726B9" w14:paraId="34334CDE" w14:textId="77777777" w:rsidTr="00E816A5">
        <w:trPr>
          <w:cantSplit/>
        </w:trPr>
        <w:tc>
          <w:tcPr>
            <w:tcW w:w="1021" w:type="dxa"/>
          </w:tcPr>
          <w:p w14:paraId="7E6FA788" w14:textId="7E14EB08" w:rsidR="00301346" w:rsidRPr="00034B1D" w:rsidRDefault="00395219" w:rsidP="00301346">
            <w:pPr>
              <w:rPr>
                <w:rFonts w:ascii="Times New Roman" w:hAnsi="Times New Roman"/>
                <w:b/>
                <w:highlight w:val="green"/>
                <w:lang w:val="en-GB"/>
              </w:rPr>
            </w:pPr>
            <w:r w:rsidRPr="00395219">
              <w:rPr>
                <w:rFonts w:ascii="Times New Roman" w:hAnsi="Times New Roman"/>
                <w:b/>
                <w:lang w:val="en-GB"/>
              </w:rPr>
              <w:lastRenderedPageBreak/>
              <w:t>2.</w:t>
            </w:r>
          </w:p>
        </w:tc>
        <w:tc>
          <w:tcPr>
            <w:tcW w:w="7371" w:type="dxa"/>
            <w:vAlign w:val="center"/>
          </w:tcPr>
          <w:p w14:paraId="2BEAB52A" w14:textId="183ED349" w:rsidR="00395219" w:rsidRDefault="00395219" w:rsidP="00395219">
            <w:pPr>
              <w:rPr>
                <w:rFonts w:ascii="Times New Roman" w:hAnsi="Times New Roman"/>
                <w:sz w:val="22"/>
                <w:szCs w:val="22"/>
              </w:rPr>
            </w:pPr>
            <w:r w:rsidRPr="00C94383">
              <w:rPr>
                <w:rFonts w:ascii="Times New Roman" w:hAnsi="Times New Roman"/>
                <w:b/>
                <w:sz w:val="22"/>
                <w:szCs w:val="22"/>
              </w:rPr>
              <w:t>Item name</w:t>
            </w:r>
            <w:r w:rsidRPr="00C94383">
              <w:rPr>
                <w:rFonts w:ascii="Times New Roman" w:hAnsi="Times New Roman"/>
                <w:sz w:val="22"/>
                <w:szCs w:val="22"/>
              </w:rPr>
              <w:t xml:space="preserve">: </w:t>
            </w:r>
            <w:r>
              <w:rPr>
                <w:rFonts w:ascii="Times New Roman" w:hAnsi="Times New Roman"/>
                <w:sz w:val="22"/>
                <w:szCs w:val="22"/>
              </w:rPr>
              <w:t>Automated microtom</w:t>
            </w:r>
            <w:r w:rsidRPr="00C94383">
              <w:rPr>
                <w:rFonts w:ascii="Times New Roman" w:hAnsi="Times New Roman"/>
                <w:sz w:val="22"/>
                <w:szCs w:val="22"/>
              </w:rPr>
              <w:br/>
            </w:r>
            <w:r w:rsidRPr="00C94383">
              <w:rPr>
                <w:rFonts w:ascii="Times New Roman" w:hAnsi="Times New Roman"/>
                <w:b/>
                <w:sz w:val="22"/>
                <w:szCs w:val="22"/>
              </w:rPr>
              <w:t>Quantity</w:t>
            </w:r>
            <w:r w:rsidRPr="00C94383">
              <w:rPr>
                <w:rFonts w:ascii="Times New Roman" w:hAnsi="Times New Roman"/>
                <w:sz w:val="22"/>
                <w:szCs w:val="22"/>
              </w:rPr>
              <w:t xml:space="preserve">: </w:t>
            </w:r>
            <w:r>
              <w:rPr>
                <w:rFonts w:ascii="Times New Roman" w:hAnsi="Times New Roman"/>
                <w:sz w:val="22"/>
                <w:szCs w:val="22"/>
              </w:rPr>
              <w:t>1 piece</w:t>
            </w:r>
            <w:r w:rsidRPr="00C94383">
              <w:rPr>
                <w:rFonts w:ascii="Times New Roman" w:hAnsi="Times New Roman"/>
                <w:sz w:val="22"/>
                <w:szCs w:val="22"/>
              </w:rPr>
              <w:t xml:space="preserve">          </w:t>
            </w:r>
          </w:p>
          <w:p w14:paraId="6634C739" w14:textId="4FDBEA5D" w:rsidR="00395219" w:rsidRDefault="00395219" w:rsidP="00395219">
            <w:pPr>
              <w:rPr>
                <w:rFonts w:ascii="Times New Roman" w:hAnsi="Times New Roman"/>
                <w:b/>
                <w:sz w:val="22"/>
                <w:szCs w:val="22"/>
              </w:rPr>
            </w:pPr>
            <w:r w:rsidRPr="00C94383">
              <w:rPr>
                <w:rFonts w:ascii="Times New Roman" w:hAnsi="Times New Roman"/>
                <w:sz w:val="22"/>
                <w:szCs w:val="22"/>
              </w:rPr>
              <w:t xml:space="preserve"> </w:t>
            </w:r>
            <w:r w:rsidRPr="003C3715">
              <w:rPr>
                <w:rFonts w:ascii="Times New Roman" w:hAnsi="Times New Roman"/>
                <w:b/>
                <w:sz w:val="22"/>
                <w:szCs w:val="22"/>
              </w:rPr>
              <w:t>Minimum requirements</w:t>
            </w:r>
            <w:r>
              <w:rPr>
                <w:rFonts w:ascii="Times New Roman" w:hAnsi="Times New Roman"/>
                <w:b/>
                <w:sz w:val="22"/>
                <w:szCs w:val="22"/>
              </w:rPr>
              <w:t>:</w:t>
            </w:r>
          </w:p>
          <w:p w14:paraId="42BADD15" w14:textId="0F25F14D" w:rsid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Fully Automated functionalities for cutting, trimming, and sample alignment</w:t>
            </w:r>
          </w:p>
          <w:p w14:paraId="3DA6DD55" w14:textId="2493C63E" w:rsid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Must support dual-side operation capability or similar flexibility for user convenience</w:t>
            </w:r>
          </w:p>
          <w:p w14:paraId="5428EB8C" w14:textId="4DAF63FE" w:rsid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Touchscreen LCD user interface or other intuitive control options may be acceptable</w:t>
            </w:r>
          </w:p>
          <w:p w14:paraId="5C9BEBC0" w14:textId="7FE55605" w:rsid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Wireless remote control for cutting operations</w:t>
            </w:r>
          </w:p>
          <w:p w14:paraId="1C22073D" w14:textId="1302CB58" w:rsid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Adjustable cutting thickness range of at least 1 to 100 microns</w:t>
            </w:r>
          </w:p>
          <w:p w14:paraId="6D3FBC71" w14:textId="742F2369" w:rsid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Adjustable trimming thickness minimum range of 1 micron and a maximum range of at least 200 microns</w:t>
            </w:r>
          </w:p>
          <w:p w14:paraId="4F6E7778" w14:textId="73FF7E6A" w:rsid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Adjustable cutting and trimming speed with a minimum of 10 mm/sec to at least 400 mm/sec</w:t>
            </w:r>
          </w:p>
          <w:p w14:paraId="2BA1A6EA" w14:textId="25D88A74" w:rsid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Adjustable return speed with a minimum of 10 mm/sec to  at least 400 mm/sec</w:t>
            </w:r>
          </w:p>
          <w:p w14:paraId="7F443FA1" w14:textId="644512C3" w:rsid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Edge alignment precision of ±0.05° minimum</w:t>
            </w:r>
          </w:p>
          <w:p w14:paraId="48ED9FFA" w14:textId="1272E37C" w:rsidR="00395219" w:rsidRDefault="00395219" w:rsidP="00395219">
            <w:pPr>
              <w:pStyle w:val="ListParagraph"/>
              <w:numPr>
                <w:ilvl w:val="0"/>
                <w:numId w:val="44"/>
              </w:numPr>
              <w:ind w:left="345" w:hanging="283"/>
              <w:rPr>
                <w:rFonts w:ascii="Times New Roman" w:hAnsi="Times New Roman"/>
              </w:rPr>
            </w:pPr>
            <w:r w:rsidRPr="00395219">
              <w:rPr>
                <w:rFonts w:ascii="Times New Roman" w:hAnsi="Times New Roman"/>
              </w:rPr>
              <w:t>Automatic  sample positioning control for precision cutting</w:t>
            </w:r>
          </w:p>
          <w:p w14:paraId="1C7AFAB4" w14:textId="6CB38779" w:rsidR="00301346" w:rsidRPr="00395219" w:rsidRDefault="00395219" w:rsidP="00301346">
            <w:pPr>
              <w:pStyle w:val="ListParagraph"/>
              <w:numPr>
                <w:ilvl w:val="0"/>
                <w:numId w:val="44"/>
              </w:numPr>
              <w:ind w:left="345" w:hanging="283"/>
              <w:rPr>
                <w:rFonts w:ascii="Times New Roman" w:hAnsi="Times New Roman"/>
              </w:rPr>
            </w:pPr>
            <w:r w:rsidRPr="00395219">
              <w:rPr>
                <w:rFonts w:ascii="Times New Roman" w:hAnsi="Times New Roman"/>
              </w:rPr>
              <w:t>Minimum  10 customizable cutting programs, with the flexibility to adjust slice thickness and cutting speed</w:t>
            </w:r>
          </w:p>
        </w:tc>
        <w:tc>
          <w:tcPr>
            <w:tcW w:w="2552" w:type="dxa"/>
            <w:vAlign w:val="center"/>
          </w:tcPr>
          <w:p w14:paraId="34F08D41"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268" w:type="dxa"/>
          </w:tcPr>
          <w:p w14:paraId="0B67C37E" w14:textId="77777777" w:rsidR="00301346" w:rsidRPr="002B0798" w:rsidRDefault="00301346" w:rsidP="00301346">
            <w:pPr>
              <w:rPr>
                <w:rFonts w:ascii="Times New Roman" w:hAnsi="Times New Roman"/>
                <w:b/>
                <w:lang w:val="en-GB"/>
              </w:rPr>
            </w:pPr>
          </w:p>
        </w:tc>
        <w:tc>
          <w:tcPr>
            <w:tcW w:w="1672" w:type="dxa"/>
          </w:tcPr>
          <w:p w14:paraId="26C37A30" w14:textId="77777777" w:rsidR="00301346" w:rsidRPr="002B0798" w:rsidRDefault="00301346" w:rsidP="00301346">
            <w:pPr>
              <w:rPr>
                <w:rFonts w:ascii="Times New Roman" w:hAnsi="Times New Roman"/>
                <w:b/>
                <w:lang w:val="en-GB"/>
              </w:rPr>
            </w:pPr>
          </w:p>
        </w:tc>
      </w:tr>
      <w:tr w:rsidR="00301346" w:rsidRPr="000726B9" w14:paraId="3FC3725A" w14:textId="77777777" w:rsidTr="005C7A8A">
        <w:trPr>
          <w:cantSplit/>
          <w:trHeight w:val="4373"/>
        </w:trPr>
        <w:tc>
          <w:tcPr>
            <w:tcW w:w="1021" w:type="dxa"/>
          </w:tcPr>
          <w:p w14:paraId="0C0D19E2" w14:textId="77777777" w:rsidR="00301346" w:rsidRDefault="00395219" w:rsidP="00301346">
            <w:pPr>
              <w:rPr>
                <w:rFonts w:ascii="Times New Roman" w:hAnsi="Times New Roman"/>
                <w:b/>
                <w:lang w:val="en-GB"/>
              </w:rPr>
            </w:pPr>
            <w:r w:rsidRPr="00395219">
              <w:rPr>
                <w:rFonts w:ascii="Times New Roman" w:hAnsi="Times New Roman"/>
                <w:b/>
                <w:lang w:val="en-GB"/>
              </w:rPr>
              <w:lastRenderedPageBreak/>
              <w:t xml:space="preserve">      3.</w:t>
            </w:r>
          </w:p>
          <w:p w14:paraId="2B296645" w14:textId="77777777" w:rsidR="00015AEE" w:rsidRDefault="00015AEE" w:rsidP="00301346">
            <w:pPr>
              <w:rPr>
                <w:rFonts w:ascii="Times New Roman" w:hAnsi="Times New Roman"/>
                <w:b/>
                <w:lang w:val="en-GB"/>
              </w:rPr>
            </w:pPr>
          </w:p>
          <w:p w14:paraId="6F57B54C" w14:textId="77777777" w:rsidR="00015AEE" w:rsidRDefault="00015AEE" w:rsidP="00301346">
            <w:pPr>
              <w:rPr>
                <w:rFonts w:ascii="Times New Roman" w:hAnsi="Times New Roman"/>
                <w:b/>
                <w:lang w:val="en-GB"/>
              </w:rPr>
            </w:pPr>
          </w:p>
          <w:p w14:paraId="497D0E35" w14:textId="77777777" w:rsidR="00015AEE" w:rsidRDefault="00015AEE" w:rsidP="00301346">
            <w:pPr>
              <w:rPr>
                <w:rFonts w:ascii="Times New Roman" w:hAnsi="Times New Roman"/>
                <w:b/>
                <w:lang w:val="en-GB"/>
              </w:rPr>
            </w:pPr>
          </w:p>
          <w:p w14:paraId="7DED626B" w14:textId="77777777" w:rsidR="00015AEE" w:rsidRDefault="00015AEE" w:rsidP="00301346">
            <w:pPr>
              <w:rPr>
                <w:rFonts w:ascii="Times New Roman" w:hAnsi="Times New Roman"/>
                <w:b/>
                <w:lang w:val="en-GB"/>
              </w:rPr>
            </w:pPr>
          </w:p>
          <w:p w14:paraId="7F74E6B0" w14:textId="77777777" w:rsidR="00015AEE" w:rsidRDefault="00015AEE" w:rsidP="00301346">
            <w:pPr>
              <w:rPr>
                <w:rFonts w:ascii="Times New Roman" w:hAnsi="Times New Roman"/>
                <w:b/>
                <w:lang w:val="en-GB"/>
              </w:rPr>
            </w:pPr>
          </w:p>
          <w:p w14:paraId="4A2B58ED" w14:textId="77777777" w:rsidR="00015AEE" w:rsidRDefault="00015AEE" w:rsidP="00301346">
            <w:pPr>
              <w:rPr>
                <w:rFonts w:ascii="Times New Roman" w:hAnsi="Times New Roman"/>
                <w:b/>
                <w:lang w:val="en-GB"/>
              </w:rPr>
            </w:pPr>
          </w:p>
          <w:p w14:paraId="0F87B33B" w14:textId="77777777" w:rsidR="00015AEE" w:rsidRDefault="00015AEE" w:rsidP="00301346">
            <w:pPr>
              <w:rPr>
                <w:rFonts w:ascii="Times New Roman" w:hAnsi="Times New Roman"/>
                <w:b/>
                <w:lang w:val="en-GB"/>
              </w:rPr>
            </w:pPr>
          </w:p>
          <w:p w14:paraId="134B1CA5" w14:textId="77777777" w:rsidR="00015AEE" w:rsidRDefault="00015AEE" w:rsidP="00301346">
            <w:pPr>
              <w:rPr>
                <w:rFonts w:ascii="Times New Roman" w:hAnsi="Times New Roman"/>
                <w:b/>
                <w:lang w:val="en-GB"/>
              </w:rPr>
            </w:pPr>
          </w:p>
          <w:p w14:paraId="062ED107" w14:textId="77777777" w:rsidR="00015AEE" w:rsidRDefault="00015AEE" w:rsidP="00301346">
            <w:pPr>
              <w:rPr>
                <w:rFonts w:ascii="Times New Roman" w:hAnsi="Times New Roman"/>
                <w:b/>
                <w:lang w:val="en-GB"/>
              </w:rPr>
            </w:pPr>
          </w:p>
          <w:p w14:paraId="5184C28B" w14:textId="77777777" w:rsidR="00015AEE" w:rsidRDefault="00015AEE" w:rsidP="00301346">
            <w:pPr>
              <w:rPr>
                <w:rFonts w:ascii="Times New Roman" w:hAnsi="Times New Roman"/>
                <w:b/>
                <w:lang w:val="en-GB"/>
              </w:rPr>
            </w:pPr>
          </w:p>
          <w:p w14:paraId="38723EFC" w14:textId="77777777" w:rsidR="00015AEE" w:rsidRDefault="00015AEE" w:rsidP="00301346">
            <w:pPr>
              <w:rPr>
                <w:rFonts w:ascii="Times New Roman" w:hAnsi="Times New Roman"/>
                <w:b/>
                <w:lang w:val="en-GB"/>
              </w:rPr>
            </w:pPr>
          </w:p>
          <w:p w14:paraId="699BF1C6" w14:textId="77777777" w:rsidR="00015AEE" w:rsidRDefault="00015AEE" w:rsidP="00301346">
            <w:pPr>
              <w:rPr>
                <w:rFonts w:ascii="Times New Roman" w:hAnsi="Times New Roman"/>
                <w:b/>
                <w:lang w:val="en-GB"/>
              </w:rPr>
            </w:pPr>
          </w:p>
          <w:p w14:paraId="29D0E687" w14:textId="77777777" w:rsidR="00015AEE" w:rsidRDefault="00015AEE" w:rsidP="00301346">
            <w:pPr>
              <w:rPr>
                <w:rFonts w:ascii="Times New Roman" w:hAnsi="Times New Roman"/>
                <w:b/>
                <w:lang w:val="en-GB"/>
              </w:rPr>
            </w:pPr>
          </w:p>
          <w:p w14:paraId="037FBD82" w14:textId="77777777" w:rsidR="00015AEE" w:rsidRDefault="00015AEE" w:rsidP="00301346">
            <w:pPr>
              <w:rPr>
                <w:rFonts w:ascii="Times New Roman" w:hAnsi="Times New Roman"/>
                <w:b/>
                <w:lang w:val="en-GB"/>
              </w:rPr>
            </w:pPr>
          </w:p>
          <w:p w14:paraId="4D41A8E8" w14:textId="77777777" w:rsidR="00015AEE" w:rsidRDefault="00015AEE" w:rsidP="00301346">
            <w:pPr>
              <w:rPr>
                <w:rFonts w:ascii="Times New Roman" w:hAnsi="Times New Roman"/>
                <w:b/>
                <w:lang w:val="en-GB"/>
              </w:rPr>
            </w:pPr>
          </w:p>
          <w:p w14:paraId="086C2DA9" w14:textId="77777777" w:rsidR="00015AEE" w:rsidRDefault="00015AEE" w:rsidP="00301346">
            <w:pPr>
              <w:rPr>
                <w:rFonts w:ascii="Times New Roman" w:hAnsi="Times New Roman"/>
                <w:b/>
                <w:lang w:val="en-GB"/>
              </w:rPr>
            </w:pPr>
          </w:p>
          <w:p w14:paraId="2810D672" w14:textId="77777777" w:rsidR="00015AEE" w:rsidRDefault="00015AEE" w:rsidP="00301346">
            <w:pPr>
              <w:rPr>
                <w:rFonts w:ascii="Times New Roman" w:hAnsi="Times New Roman"/>
                <w:b/>
                <w:lang w:val="en-GB"/>
              </w:rPr>
            </w:pPr>
          </w:p>
          <w:p w14:paraId="730B2F44" w14:textId="77777777" w:rsidR="00015AEE" w:rsidRDefault="00015AEE" w:rsidP="00301346">
            <w:pPr>
              <w:rPr>
                <w:rFonts w:ascii="Times New Roman" w:hAnsi="Times New Roman"/>
                <w:b/>
                <w:lang w:val="en-GB"/>
              </w:rPr>
            </w:pPr>
          </w:p>
          <w:p w14:paraId="012D6321" w14:textId="77777777" w:rsidR="00015AEE" w:rsidRDefault="00015AEE" w:rsidP="00301346">
            <w:pPr>
              <w:rPr>
                <w:rFonts w:ascii="Times New Roman" w:hAnsi="Times New Roman"/>
                <w:b/>
                <w:lang w:val="en-GB"/>
              </w:rPr>
            </w:pPr>
          </w:p>
          <w:p w14:paraId="2F18BACA" w14:textId="5835B021" w:rsidR="00015AEE" w:rsidRPr="000726B9" w:rsidRDefault="00015AEE" w:rsidP="00015AEE">
            <w:pPr>
              <w:jc w:val="center"/>
              <w:rPr>
                <w:rFonts w:ascii="Times New Roman" w:hAnsi="Times New Roman"/>
                <w:b/>
                <w:highlight w:val="green"/>
                <w:lang w:val="en-GB"/>
              </w:rPr>
            </w:pPr>
            <w:r>
              <w:rPr>
                <w:rFonts w:ascii="Times New Roman" w:hAnsi="Times New Roman"/>
                <w:b/>
                <w:lang w:val="en-GB"/>
              </w:rPr>
              <w:lastRenderedPageBreak/>
              <w:t>4.</w:t>
            </w:r>
          </w:p>
        </w:tc>
        <w:tc>
          <w:tcPr>
            <w:tcW w:w="7371" w:type="dxa"/>
            <w:vAlign w:val="center"/>
          </w:tcPr>
          <w:p w14:paraId="44E81C86" w14:textId="194FC626" w:rsidR="0039657F" w:rsidRDefault="0039657F" w:rsidP="0039657F">
            <w:pPr>
              <w:rPr>
                <w:rFonts w:ascii="Times New Roman" w:hAnsi="Times New Roman"/>
                <w:sz w:val="22"/>
                <w:szCs w:val="22"/>
              </w:rPr>
            </w:pPr>
            <w:r w:rsidRPr="00C94383">
              <w:rPr>
                <w:rFonts w:ascii="Times New Roman" w:hAnsi="Times New Roman"/>
                <w:b/>
                <w:sz w:val="22"/>
                <w:szCs w:val="22"/>
              </w:rPr>
              <w:lastRenderedPageBreak/>
              <w:t>Item name</w:t>
            </w:r>
            <w:r w:rsidRPr="00C94383">
              <w:rPr>
                <w:rFonts w:ascii="Times New Roman" w:hAnsi="Times New Roman"/>
                <w:sz w:val="22"/>
                <w:szCs w:val="22"/>
              </w:rPr>
              <w:t xml:space="preserve">: </w:t>
            </w:r>
            <w:r>
              <w:rPr>
                <w:rFonts w:ascii="Times New Roman" w:hAnsi="Times New Roman"/>
                <w:sz w:val="22"/>
                <w:szCs w:val="22"/>
              </w:rPr>
              <w:t>Digital Scanner</w:t>
            </w:r>
            <w:r w:rsidRPr="00C94383">
              <w:rPr>
                <w:rFonts w:ascii="Times New Roman" w:hAnsi="Times New Roman"/>
                <w:sz w:val="22"/>
                <w:szCs w:val="22"/>
              </w:rPr>
              <w:br/>
            </w:r>
            <w:r w:rsidRPr="00C94383">
              <w:rPr>
                <w:rFonts w:ascii="Times New Roman" w:hAnsi="Times New Roman"/>
                <w:b/>
                <w:sz w:val="22"/>
                <w:szCs w:val="22"/>
              </w:rPr>
              <w:t>Quantity</w:t>
            </w:r>
            <w:r w:rsidRPr="00C94383">
              <w:rPr>
                <w:rFonts w:ascii="Times New Roman" w:hAnsi="Times New Roman"/>
                <w:sz w:val="22"/>
                <w:szCs w:val="22"/>
              </w:rPr>
              <w:t xml:space="preserve">: </w:t>
            </w:r>
            <w:r>
              <w:rPr>
                <w:rFonts w:ascii="Times New Roman" w:hAnsi="Times New Roman"/>
                <w:sz w:val="22"/>
                <w:szCs w:val="22"/>
              </w:rPr>
              <w:t>1 piece</w:t>
            </w:r>
            <w:r w:rsidRPr="00C94383">
              <w:rPr>
                <w:rFonts w:ascii="Times New Roman" w:hAnsi="Times New Roman"/>
                <w:sz w:val="22"/>
                <w:szCs w:val="22"/>
              </w:rPr>
              <w:t xml:space="preserve">          </w:t>
            </w:r>
          </w:p>
          <w:p w14:paraId="179B0C0F" w14:textId="2AA04250" w:rsidR="0039657F" w:rsidRDefault="0039657F" w:rsidP="0039657F">
            <w:pPr>
              <w:rPr>
                <w:rFonts w:ascii="Times New Roman" w:hAnsi="Times New Roman"/>
                <w:b/>
                <w:sz w:val="22"/>
                <w:szCs w:val="22"/>
              </w:rPr>
            </w:pPr>
            <w:r w:rsidRPr="00C94383">
              <w:rPr>
                <w:rFonts w:ascii="Times New Roman" w:hAnsi="Times New Roman"/>
                <w:sz w:val="22"/>
                <w:szCs w:val="22"/>
              </w:rPr>
              <w:t xml:space="preserve"> </w:t>
            </w:r>
            <w:r w:rsidRPr="003C3715">
              <w:rPr>
                <w:rFonts w:ascii="Times New Roman" w:hAnsi="Times New Roman"/>
                <w:b/>
                <w:sz w:val="22"/>
                <w:szCs w:val="22"/>
              </w:rPr>
              <w:t>Minimum requirements</w:t>
            </w:r>
            <w:r>
              <w:rPr>
                <w:rFonts w:ascii="Times New Roman" w:hAnsi="Times New Roman"/>
                <w:b/>
                <w:sz w:val="22"/>
                <w:szCs w:val="22"/>
              </w:rPr>
              <w:t>:</w:t>
            </w:r>
          </w:p>
          <w:p w14:paraId="611CBFF7" w14:textId="58F81B05" w:rsidR="0039657F" w:rsidRDefault="0039657F" w:rsidP="0039657F">
            <w:pPr>
              <w:pStyle w:val="ListParagraph"/>
              <w:numPr>
                <w:ilvl w:val="0"/>
                <w:numId w:val="44"/>
              </w:numPr>
              <w:ind w:left="345" w:hanging="283"/>
              <w:rPr>
                <w:rFonts w:ascii="Times New Roman" w:hAnsi="Times New Roman"/>
              </w:rPr>
            </w:pPr>
            <w:r w:rsidRPr="0039657F">
              <w:rPr>
                <w:rFonts w:ascii="Times New Roman" w:hAnsi="Times New Roman"/>
              </w:rPr>
              <w:t>Capacity of minimum 1 to maximum 5 slides of standard dimensions (75.0–76.2 x 25.0–26.0 mm)</w:t>
            </w:r>
          </w:p>
          <w:p w14:paraId="41317432" w14:textId="1344CDB5" w:rsidR="0039657F" w:rsidRDefault="0039657F" w:rsidP="0039657F">
            <w:pPr>
              <w:pStyle w:val="ListParagraph"/>
              <w:numPr>
                <w:ilvl w:val="0"/>
                <w:numId w:val="44"/>
              </w:numPr>
              <w:ind w:left="345" w:hanging="283"/>
              <w:rPr>
                <w:rFonts w:ascii="Times New Roman" w:hAnsi="Times New Roman"/>
              </w:rPr>
            </w:pPr>
            <w:r w:rsidRPr="0039657F">
              <w:rPr>
                <w:rFonts w:ascii="Times New Roman" w:hAnsi="Times New Roman"/>
              </w:rPr>
              <w:t>Capability to scan larger slides with dimensions of 75.0–76.2 x 50.0–51.0 mm is preferred</w:t>
            </w:r>
          </w:p>
          <w:p w14:paraId="51945B11" w14:textId="1C73DB83" w:rsidR="0039657F" w:rsidRDefault="0039657F" w:rsidP="0039657F">
            <w:pPr>
              <w:pStyle w:val="ListParagraph"/>
              <w:numPr>
                <w:ilvl w:val="0"/>
                <w:numId w:val="44"/>
              </w:numPr>
              <w:ind w:left="345" w:hanging="283"/>
              <w:rPr>
                <w:rFonts w:ascii="Times New Roman" w:hAnsi="Times New Roman"/>
              </w:rPr>
            </w:pPr>
            <w:r w:rsidRPr="0039657F">
              <w:rPr>
                <w:rFonts w:ascii="Times New Roman" w:hAnsi="Times New Roman"/>
              </w:rPr>
              <w:t>scanning throughput of minimum 25 slides/hour</w:t>
            </w:r>
          </w:p>
          <w:p w14:paraId="23B8EEEF" w14:textId="68D13828" w:rsidR="0039657F" w:rsidRDefault="0039657F" w:rsidP="0039657F">
            <w:pPr>
              <w:pStyle w:val="ListParagraph"/>
              <w:numPr>
                <w:ilvl w:val="0"/>
                <w:numId w:val="44"/>
              </w:numPr>
              <w:ind w:left="345" w:hanging="283"/>
              <w:rPr>
                <w:rFonts w:ascii="Times New Roman" w:hAnsi="Times New Roman"/>
              </w:rPr>
            </w:pPr>
            <w:r w:rsidRPr="0039657F">
              <w:rPr>
                <w:rFonts w:ascii="Times New Roman" w:hAnsi="Times New Roman"/>
              </w:rPr>
              <w:t>Must support dual objectives, with magnifications of 20x and 40x or similar</w:t>
            </w:r>
          </w:p>
          <w:p w14:paraId="3D64572F" w14:textId="5EFFCF02" w:rsidR="00593A43" w:rsidRDefault="00593A43" w:rsidP="0039657F">
            <w:pPr>
              <w:pStyle w:val="ListParagraph"/>
              <w:numPr>
                <w:ilvl w:val="0"/>
                <w:numId w:val="44"/>
              </w:numPr>
              <w:ind w:left="345" w:hanging="283"/>
              <w:rPr>
                <w:rFonts w:ascii="Times New Roman" w:hAnsi="Times New Roman"/>
              </w:rPr>
            </w:pPr>
            <w:r w:rsidRPr="00593A43">
              <w:rPr>
                <w:rFonts w:ascii="Times New Roman" w:hAnsi="Times New Roman"/>
              </w:rPr>
              <w:t>Continuous zoom with magnification options minimum 80x, including incremental steps</w:t>
            </w:r>
          </w:p>
          <w:p w14:paraId="16B5737E" w14:textId="725A5281" w:rsidR="00593A43" w:rsidRDefault="00593A43" w:rsidP="0039657F">
            <w:pPr>
              <w:pStyle w:val="ListParagraph"/>
              <w:numPr>
                <w:ilvl w:val="0"/>
                <w:numId w:val="44"/>
              </w:numPr>
              <w:ind w:left="345" w:hanging="283"/>
              <w:rPr>
                <w:rFonts w:ascii="Times New Roman" w:hAnsi="Times New Roman"/>
              </w:rPr>
            </w:pPr>
            <w:r w:rsidRPr="00593A43">
              <w:rPr>
                <w:rFonts w:ascii="Times New Roman" w:hAnsi="Times New Roman"/>
              </w:rPr>
              <w:t>Multi-Layer &amp; Extended Focus capability or equivalent features</w:t>
            </w:r>
          </w:p>
          <w:p w14:paraId="0E1C1481" w14:textId="0880E5A0" w:rsidR="00593A43" w:rsidRDefault="00593A43" w:rsidP="0039657F">
            <w:pPr>
              <w:pStyle w:val="ListParagraph"/>
              <w:numPr>
                <w:ilvl w:val="0"/>
                <w:numId w:val="44"/>
              </w:numPr>
              <w:ind w:left="345" w:hanging="283"/>
              <w:rPr>
                <w:rFonts w:ascii="Times New Roman" w:hAnsi="Times New Roman"/>
              </w:rPr>
            </w:pPr>
            <w:r w:rsidRPr="00593A43">
              <w:rPr>
                <w:rFonts w:ascii="Times New Roman" w:hAnsi="Times New Roman"/>
              </w:rPr>
              <w:t>Analyses tools for pattern recognition, cell quantification, and histological quantification</w:t>
            </w:r>
          </w:p>
          <w:p w14:paraId="53F5E5F1" w14:textId="6E96DEE6" w:rsidR="00593A43" w:rsidRDefault="00593A43" w:rsidP="0039657F">
            <w:pPr>
              <w:pStyle w:val="ListParagraph"/>
              <w:numPr>
                <w:ilvl w:val="0"/>
                <w:numId w:val="44"/>
              </w:numPr>
              <w:ind w:left="345" w:hanging="283"/>
              <w:rPr>
                <w:rFonts w:ascii="Times New Roman" w:hAnsi="Times New Roman"/>
              </w:rPr>
            </w:pPr>
            <w:r w:rsidRPr="00593A43">
              <w:rPr>
                <w:rFonts w:ascii="Times New Roman" w:hAnsi="Times New Roman"/>
              </w:rPr>
              <w:t>Image analysis platform designed as a decision support system for rapid, field-of-view-based, automated quantification for Progesterone, Estrogen, Ki67, Her2</w:t>
            </w:r>
          </w:p>
          <w:p w14:paraId="2CF212F8" w14:textId="7EA8CE7C" w:rsidR="00593A43" w:rsidRDefault="00593A43" w:rsidP="0039657F">
            <w:pPr>
              <w:pStyle w:val="ListParagraph"/>
              <w:numPr>
                <w:ilvl w:val="0"/>
                <w:numId w:val="44"/>
              </w:numPr>
              <w:ind w:left="345" w:hanging="283"/>
              <w:rPr>
                <w:rFonts w:ascii="Times New Roman" w:hAnsi="Times New Roman"/>
              </w:rPr>
            </w:pPr>
            <w:r w:rsidRPr="00593A43">
              <w:rPr>
                <w:rFonts w:ascii="Times New Roman" w:hAnsi="Times New Roman"/>
              </w:rPr>
              <w:t>Software must provide options for case assignment, slide management, and forwarding through a digital scanner interface</w:t>
            </w:r>
          </w:p>
          <w:p w14:paraId="2D06663B" w14:textId="41842EA1" w:rsidR="00593A43" w:rsidRDefault="00593A43" w:rsidP="0039657F">
            <w:pPr>
              <w:pStyle w:val="ListParagraph"/>
              <w:numPr>
                <w:ilvl w:val="0"/>
                <w:numId w:val="44"/>
              </w:numPr>
              <w:ind w:left="345" w:hanging="283"/>
              <w:rPr>
                <w:rFonts w:ascii="Times New Roman" w:hAnsi="Times New Roman"/>
              </w:rPr>
            </w:pPr>
            <w:r w:rsidRPr="00593A43">
              <w:rPr>
                <w:rFonts w:ascii="Times New Roman" w:hAnsi="Times New Roman"/>
              </w:rPr>
              <w:t>Integrated or compatible barcode scanning capability is required</w:t>
            </w:r>
          </w:p>
          <w:p w14:paraId="06FDB2BB" w14:textId="09009A0C" w:rsidR="00593A43" w:rsidRDefault="00593A43" w:rsidP="0039657F">
            <w:pPr>
              <w:pStyle w:val="ListParagraph"/>
              <w:numPr>
                <w:ilvl w:val="0"/>
                <w:numId w:val="44"/>
              </w:numPr>
              <w:ind w:left="345" w:hanging="283"/>
              <w:rPr>
                <w:rFonts w:ascii="Times New Roman" w:hAnsi="Times New Roman"/>
              </w:rPr>
            </w:pPr>
            <w:r w:rsidRPr="00593A43">
              <w:rPr>
                <w:rFonts w:ascii="Times New Roman" w:hAnsi="Times New Roman"/>
              </w:rPr>
              <w:t>A server with a minimum storage capacity 20TB  for slide storage and management</w:t>
            </w:r>
          </w:p>
          <w:p w14:paraId="77226120" w14:textId="6927123F" w:rsidR="00593A43" w:rsidRDefault="00593A43" w:rsidP="0039657F">
            <w:pPr>
              <w:pStyle w:val="ListParagraph"/>
              <w:numPr>
                <w:ilvl w:val="0"/>
                <w:numId w:val="44"/>
              </w:numPr>
              <w:ind w:left="345" w:hanging="283"/>
              <w:rPr>
                <w:rFonts w:ascii="Times New Roman" w:hAnsi="Times New Roman"/>
              </w:rPr>
            </w:pPr>
            <w:r w:rsidRPr="00593A43">
              <w:rPr>
                <w:rFonts w:ascii="Times New Roman" w:hAnsi="Times New Roman"/>
              </w:rPr>
              <w:t>The scanner should support teleconsultation capabilities and include a DICOM format license for digital slide handling</w:t>
            </w:r>
          </w:p>
          <w:p w14:paraId="19A1525D" w14:textId="77777777" w:rsidR="00301346" w:rsidRDefault="00593A43" w:rsidP="00301346">
            <w:pPr>
              <w:pStyle w:val="ListParagraph"/>
              <w:numPr>
                <w:ilvl w:val="0"/>
                <w:numId w:val="44"/>
              </w:numPr>
              <w:ind w:left="345" w:hanging="283"/>
              <w:rPr>
                <w:rFonts w:ascii="Times New Roman" w:hAnsi="Times New Roman"/>
              </w:rPr>
            </w:pPr>
            <w:r w:rsidRPr="00593A43">
              <w:rPr>
                <w:rFonts w:ascii="Times New Roman" w:hAnsi="Times New Roman"/>
              </w:rPr>
              <w:t>The system should be capable of supporting at least 5 concurrent users working simultaneously without degradation in performance or functionality</w:t>
            </w:r>
          </w:p>
          <w:p w14:paraId="31EE27D2" w14:textId="77777777" w:rsidR="00015AEE" w:rsidRDefault="00015AEE" w:rsidP="00015AEE">
            <w:pPr>
              <w:rPr>
                <w:rFonts w:ascii="Times New Roman" w:hAnsi="Times New Roman"/>
              </w:rPr>
            </w:pPr>
          </w:p>
          <w:p w14:paraId="2EAEE632" w14:textId="77777777" w:rsidR="00015AEE" w:rsidRDefault="00015AEE" w:rsidP="00015AEE">
            <w:pPr>
              <w:rPr>
                <w:rFonts w:ascii="Times New Roman" w:hAnsi="Times New Roman"/>
              </w:rPr>
            </w:pPr>
          </w:p>
          <w:p w14:paraId="5C0389CC" w14:textId="133C745C" w:rsidR="00015AEE" w:rsidRDefault="00015AEE" w:rsidP="00015AEE">
            <w:pPr>
              <w:rPr>
                <w:rFonts w:ascii="Times New Roman" w:hAnsi="Times New Roman"/>
                <w:sz w:val="22"/>
                <w:szCs w:val="22"/>
              </w:rPr>
            </w:pPr>
            <w:r w:rsidRPr="00C94383">
              <w:rPr>
                <w:rFonts w:ascii="Times New Roman" w:hAnsi="Times New Roman"/>
                <w:b/>
                <w:sz w:val="22"/>
                <w:szCs w:val="22"/>
              </w:rPr>
              <w:lastRenderedPageBreak/>
              <w:t>Item name</w:t>
            </w:r>
            <w:r w:rsidRPr="00C94383">
              <w:rPr>
                <w:rFonts w:ascii="Times New Roman" w:hAnsi="Times New Roman"/>
                <w:sz w:val="22"/>
                <w:szCs w:val="22"/>
              </w:rPr>
              <w:t xml:space="preserve">: </w:t>
            </w:r>
            <w:r>
              <w:rPr>
                <w:rFonts w:ascii="Times New Roman" w:hAnsi="Times New Roman"/>
                <w:sz w:val="22"/>
                <w:szCs w:val="22"/>
              </w:rPr>
              <w:t>Manual Tissue Microarrayer</w:t>
            </w:r>
            <w:r w:rsidRPr="00C94383">
              <w:rPr>
                <w:rFonts w:ascii="Times New Roman" w:hAnsi="Times New Roman"/>
                <w:sz w:val="22"/>
                <w:szCs w:val="22"/>
              </w:rPr>
              <w:br/>
            </w:r>
            <w:r w:rsidRPr="00C94383">
              <w:rPr>
                <w:rFonts w:ascii="Times New Roman" w:hAnsi="Times New Roman"/>
                <w:b/>
                <w:sz w:val="22"/>
                <w:szCs w:val="22"/>
              </w:rPr>
              <w:t>Quantity</w:t>
            </w:r>
            <w:r w:rsidRPr="00C94383">
              <w:rPr>
                <w:rFonts w:ascii="Times New Roman" w:hAnsi="Times New Roman"/>
                <w:sz w:val="22"/>
                <w:szCs w:val="22"/>
              </w:rPr>
              <w:t xml:space="preserve">: </w:t>
            </w:r>
            <w:r>
              <w:rPr>
                <w:rFonts w:ascii="Times New Roman" w:hAnsi="Times New Roman"/>
                <w:sz w:val="22"/>
                <w:szCs w:val="22"/>
              </w:rPr>
              <w:t>1 piece</w:t>
            </w:r>
            <w:r w:rsidRPr="00C94383">
              <w:rPr>
                <w:rFonts w:ascii="Times New Roman" w:hAnsi="Times New Roman"/>
                <w:sz w:val="22"/>
                <w:szCs w:val="22"/>
              </w:rPr>
              <w:t xml:space="preserve">          </w:t>
            </w:r>
          </w:p>
          <w:p w14:paraId="556E1F62" w14:textId="77777777" w:rsidR="00015AEE" w:rsidRDefault="00015AEE" w:rsidP="00015AEE">
            <w:pPr>
              <w:rPr>
                <w:rFonts w:ascii="Times New Roman" w:hAnsi="Times New Roman"/>
              </w:rPr>
            </w:pPr>
          </w:p>
          <w:p w14:paraId="50F3473E" w14:textId="77777777" w:rsidR="00015AEE" w:rsidRDefault="00015AEE" w:rsidP="00015AEE">
            <w:pPr>
              <w:rPr>
                <w:rFonts w:ascii="Times New Roman" w:hAnsi="Times New Roman"/>
                <w:b/>
                <w:sz w:val="22"/>
                <w:szCs w:val="22"/>
              </w:rPr>
            </w:pPr>
            <w:r w:rsidRPr="003C3715">
              <w:rPr>
                <w:rFonts w:ascii="Times New Roman" w:hAnsi="Times New Roman"/>
                <w:b/>
                <w:sz w:val="22"/>
                <w:szCs w:val="22"/>
              </w:rPr>
              <w:t>Minimum requirements</w:t>
            </w:r>
            <w:r>
              <w:rPr>
                <w:rFonts w:ascii="Times New Roman" w:hAnsi="Times New Roman"/>
                <w:b/>
                <w:sz w:val="22"/>
                <w:szCs w:val="22"/>
              </w:rPr>
              <w:t>:</w:t>
            </w:r>
          </w:p>
          <w:p w14:paraId="62BCE87C" w14:textId="4FDCF98F" w:rsidR="00015AEE" w:rsidRDefault="00015AEE" w:rsidP="00015AEE">
            <w:pPr>
              <w:pStyle w:val="ListParagraph"/>
              <w:numPr>
                <w:ilvl w:val="0"/>
                <w:numId w:val="44"/>
              </w:numPr>
              <w:ind w:left="345" w:hanging="283"/>
              <w:rPr>
                <w:rFonts w:ascii="Times New Roman" w:hAnsi="Times New Roman"/>
              </w:rPr>
            </w:pPr>
            <w:r>
              <w:rPr>
                <w:rFonts w:ascii="Times New Roman" w:hAnsi="Times New Roman"/>
              </w:rPr>
              <w:t>For extraction from one or more donor tissue blocks</w:t>
            </w:r>
          </w:p>
          <w:p w14:paraId="2B5DEFFD" w14:textId="34909000" w:rsidR="00015AEE" w:rsidRDefault="00015AEE" w:rsidP="00015AEE">
            <w:pPr>
              <w:pStyle w:val="ListParagraph"/>
              <w:numPr>
                <w:ilvl w:val="0"/>
                <w:numId w:val="44"/>
              </w:numPr>
              <w:ind w:left="345" w:hanging="283"/>
              <w:rPr>
                <w:rFonts w:ascii="Times New Roman" w:hAnsi="Times New Roman"/>
              </w:rPr>
            </w:pPr>
            <w:r>
              <w:rPr>
                <w:rFonts w:ascii="Times New Roman" w:hAnsi="Times New Roman"/>
              </w:rPr>
              <w:t>Each individual tissue within the array can be examined under the microscope</w:t>
            </w:r>
          </w:p>
          <w:p w14:paraId="4549A103" w14:textId="2924CBA0" w:rsidR="00015AEE" w:rsidRDefault="00015AEE" w:rsidP="00015AEE">
            <w:pPr>
              <w:pStyle w:val="ListParagraph"/>
              <w:numPr>
                <w:ilvl w:val="0"/>
                <w:numId w:val="44"/>
              </w:numPr>
              <w:ind w:left="345" w:hanging="283"/>
              <w:rPr>
                <w:rFonts w:ascii="Times New Roman" w:hAnsi="Times New Roman"/>
              </w:rPr>
            </w:pPr>
            <w:r>
              <w:rPr>
                <w:rFonts w:ascii="Times New Roman" w:hAnsi="Times New Roman"/>
              </w:rPr>
              <w:t>Portable</w:t>
            </w:r>
          </w:p>
          <w:p w14:paraId="59485AB0" w14:textId="7CB6C091" w:rsidR="00015AEE" w:rsidRPr="00015AEE" w:rsidRDefault="00015AEE" w:rsidP="00015AEE">
            <w:pPr>
              <w:pStyle w:val="ListParagraph"/>
              <w:numPr>
                <w:ilvl w:val="0"/>
                <w:numId w:val="44"/>
              </w:numPr>
              <w:ind w:left="345" w:hanging="283"/>
              <w:rPr>
                <w:rFonts w:ascii="Times New Roman" w:hAnsi="Times New Roman"/>
              </w:rPr>
            </w:pPr>
            <w:r>
              <w:rPr>
                <w:rFonts w:ascii="Times New Roman" w:hAnsi="Times New Roman"/>
              </w:rPr>
              <w:t xml:space="preserve">Appropriate for steel array block and cassette array block </w:t>
            </w:r>
          </w:p>
          <w:p w14:paraId="62C29E90" w14:textId="1C96E1A0" w:rsidR="00015AEE" w:rsidRPr="00015AEE" w:rsidRDefault="00015AEE" w:rsidP="00015AEE">
            <w:pPr>
              <w:rPr>
                <w:rFonts w:ascii="Times New Roman" w:hAnsi="Times New Roman"/>
              </w:rPr>
            </w:pPr>
          </w:p>
        </w:tc>
        <w:tc>
          <w:tcPr>
            <w:tcW w:w="2552" w:type="dxa"/>
          </w:tcPr>
          <w:p w14:paraId="5F49E994" w14:textId="77777777" w:rsidR="00301346" w:rsidRPr="002B0798" w:rsidRDefault="00301346" w:rsidP="00301346">
            <w:pPr>
              <w:rPr>
                <w:rFonts w:ascii="Times New Roman" w:hAnsi="Times New Roman"/>
                <w:b/>
                <w:lang w:val="en-GB"/>
              </w:rPr>
            </w:pPr>
            <w:r w:rsidRPr="002B0798">
              <w:rPr>
                <w:rFonts w:ascii="Times New Roman" w:hAnsi="Times New Roman"/>
                <w:lang w:val="en-GB"/>
              </w:rPr>
              <w:lastRenderedPageBreak/>
              <w:t xml:space="preserve"> </w:t>
            </w:r>
          </w:p>
        </w:tc>
        <w:tc>
          <w:tcPr>
            <w:tcW w:w="2268" w:type="dxa"/>
          </w:tcPr>
          <w:p w14:paraId="3192C8DB" w14:textId="77777777" w:rsidR="00301346" w:rsidRPr="002B0798" w:rsidRDefault="00301346" w:rsidP="00301346">
            <w:pPr>
              <w:rPr>
                <w:rFonts w:ascii="Times New Roman" w:hAnsi="Times New Roman"/>
                <w:b/>
                <w:lang w:val="en-GB"/>
              </w:rPr>
            </w:pPr>
          </w:p>
        </w:tc>
        <w:tc>
          <w:tcPr>
            <w:tcW w:w="1672" w:type="dxa"/>
          </w:tcPr>
          <w:p w14:paraId="67303739" w14:textId="77777777" w:rsidR="00301346" w:rsidRPr="002B0798" w:rsidRDefault="00301346" w:rsidP="00301346">
            <w:pPr>
              <w:rPr>
                <w:rFonts w:ascii="Times New Roman" w:hAnsi="Times New Roman"/>
                <w:b/>
                <w:lang w:val="en-GB"/>
              </w:rPr>
            </w:pPr>
          </w:p>
        </w:tc>
      </w:tr>
      <w:tr w:rsidR="00BC6011" w:rsidRPr="000726B9" w14:paraId="36D257C6" w14:textId="77777777" w:rsidTr="005C7A8A">
        <w:trPr>
          <w:cantSplit/>
          <w:trHeight w:val="4373"/>
        </w:trPr>
        <w:tc>
          <w:tcPr>
            <w:tcW w:w="1021" w:type="dxa"/>
          </w:tcPr>
          <w:p w14:paraId="3E468A89" w14:textId="79519B12" w:rsidR="00BC6011" w:rsidRPr="00395219" w:rsidRDefault="000A7D11" w:rsidP="00301346">
            <w:pPr>
              <w:rPr>
                <w:rFonts w:ascii="Times New Roman" w:hAnsi="Times New Roman"/>
                <w:b/>
                <w:lang w:val="en-GB"/>
              </w:rPr>
            </w:pPr>
            <w:r>
              <w:rPr>
                <w:rFonts w:ascii="Times New Roman" w:hAnsi="Times New Roman"/>
                <w:b/>
                <w:lang w:val="en-GB"/>
              </w:rPr>
              <w:lastRenderedPageBreak/>
              <w:t>5.</w:t>
            </w:r>
          </w:p>
        </w:tc>
        <w:tc>
          <w:tcPr>
            <w:tcW w:w="7371" w:type="dxa"/>
            <w:vAlign w:val="center"/>
          </w:tcPr>
          <w:p w14:paraId="1C8EA3AC" w14:textId="77777777" w:rsidR="00BC6011" w:rsidRDefault="000A7D11" w:rsidP="0039657F">
            <w:pPr>
              <w:rPr>
                <w:rFonts w:ascii="Times New Roman" w:hAnsi="Times New Roman"/>
                <w:b/>
                <w:sz w:val="22"/>
                <w:szCs w:val="22"/>
              </w:rPr>
            </w:pPr>
            <w:r>
              <w:rPr>
                <w:rFonts w:ascii="Times New Roman" w:hAnsi="Times New Roman"/>
                <w:b/>
                <w:sz w:val="22"/>
                <w:szCs w:val="22"/>
              </w:rPr>
              <w:t>Training and after sale services</w:t>
            </w:r>
          </w:p>
          <w:p w14:paraId="1C7E0F25" w14:textId="27C67393" w:rsidR="000A7D11" w:rsidRDefault="000A7D11" w:rsidP="0039657F">
            <w:pPr>
              <w:rPr>
                <w:rFonts w:ascii="Times New Roman" w:hAnsi="Times New Roman"/>
                <w:sz w:val="22"/>
                <w:szCs w:val="22"/>
              </w:rPr>
            </w:pPr>
            <w:r>
              <w:rPr>
                <w:rFonts w:ascii="Times New Roman" w:hAnsi="Times New Roman"/>
                <w:sz w:val="22"/>
                <w:szCs w:val="22"/>
              </w:rPr>
              <w:t>-</w:t>
            </w:r>
            <w:r w:rsidRPr="00ED3E78">
              <w:rPr>
                <w:rFonts w:ascii="Times New Roman" w:hAnsi="Times New Roman"/>
                <w:sz w:val="22"/>
                <w:szCs w:val="22"/>
              </w:rPr>
              <w:t xml:space="preserve">Testing and training for final users should be privide within </w:t>
            </w:r>
            <w:r w:rsidRPr="00ED3E78">
              <w:rPr>
                <w:rFonts w:ascii="Times New Roman" w:hAnsi="Times New Roman"/>
                <w:b/>
                <w:sz w:val="22"/>
                <w:szCs w:val="22"/>
              </w:rPr>
              <w:t>15 calendar days</w:t>
            </w:r>
            <w:r w:rsidRPr="00ED3E78">
              <w:rPr>
                <w:rFonts w:ascii="Times New Roman" w:hAnsi="Times New Roman"/>
                <w:sz w:val="22"/>
                <w:szCs w:val="22"/>
              </w:rPr>
              <w:t xml:space="preserve"> starting from the day of finished installation and commissioning of equipment.</w:t>
            </w:r>
          </w:p>
          <w:p w14:paraId="333D76F2" w14:textId="034CA0C1" w:rsidR="000A7D11" w:rsidRPr="00C94383" w:rsidRDefault="000A7D11" w:rsidP="0039657F">
            <w:pPr>
              <w:rPr>
                <w:rFonts w:ascii="Times New Roman" w:hAnsi="Times New Roman"/>
                <w:b/>
                <w:sz w:val="22"/>
                <w:szCs w:val="22"/>
              </w:rPr>
            </w:pPr>
            <w:r>
              <w:rPr>
                <w:rFonts w:ascii="Times New Roman" w:hAnsi="Times New Roman"/>
                <w:sz w:val="22"/>
                <w:szCs w:val="22"/>
              </w:rPr>
              <w:t>-A</w:t>
            </w:r>
            <w:r w:rsidRPr="00AB2970">
              <w:rPr>
                <w:rFonts w:ascii="Times New Roman" w:hAnsi="Times New Roman"/>
                <w:sz w:val="22"/>
                <w:szCs w:val="22"/>
              </w:rPr>
              <w:t>fter-sales service over 1 year</w:t>
            </w:r>
            <w:bookmarkStart w:id="1" w:name="_GoBack"/>
            <w:bookmarkEnd w:id="1"/>
          </w:p>
        </w:tc>
        <w:tc>
          <w:tcPr>
            <w:tcW w:w="2552" w:type="dxa"/>
          </w:tcPr>
          <w:p w14:paraId="5808FF33" w14:textId="77777777" w:rsidR="00BC6011" w:rsidRPr="002B0798" w:rsidRDefault="00BC6011" w:rsidP="00301346">
            <w:pPr>
              <w:rPr>
                <w:rFonts w:ascii="Times New Roman" w:hAnsi="Times New Roman"/>
                <w:lang w:val="en-GB"/>
              </w:rPr>
            </w:pPr>
          </w:p>
        </w:tc>
        <w:tc>
          <w:tcPr>
            <w:tcW w:w="2268" w:type="dxa"/>
          </w:tcPr>
          <w:p w14:paraId="6C3326D5" w14:textId="77777777" w:rsidR="00BC6011" w:rsidRPr="002B0798" w:rsidRDefault="00BC6011" w:rsidP="00301346">
            <w:pPr>
              <w:rPr>
                <w:rFonts w:ascii="Times New Roman" w:hAnsi="Times New Roman"/>
                <w:b/>
                <w:lang w:val="en-GB"/>
              </w:rPr>
            </w:pPr>
          </w:p>
        </w:tc>
        <w:tc>
          <w:tcPr>
            <w:tcW w:w="1672" w:type="dxa"/>
          </w:tcPr>
          <w:p w14:paraId="0165BB62" w14:textId="77777777" w:rsidR="00BC6011" w:rsidRPr="002B0798" w:rsidRDefault="00BC6011" w:rsidP="00301346">
            <w:pPr>
              <w:rPr>
                <w:rFonts w:ascii="Times New Roman" w:hAnsi="Times New Roman"/>
                <w:b/>
                <w:lang w:val="en-GB"/>
              </w:rPr>
            </w:pPr>
          </w:p>
        </w:tc>
      </w:tr>
    </w:tbl>
    <w:p w14:paraId="35EDABA2"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4487B" w14:textId="77777777" w:rsidR="008377A0" w:rsidRDefault="008377A0">
      <w:r>
        <w:separator/>
      </w:r>
    </w:p>
  </w:endnote>
  <w:endnote w:type="continuationSeparator" w:id="0">
    <w:p w14:paraId="16EEB7A6" w14:textId="77777777" w:rsidR="008377A0" w:rsidRDefault="0083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7D676" w14:textId="77777777" w:rsidR="008377A0" w:rsidRDefault="008377A0">
      <w:r>
        <w:separator/>
      </w:r>
    </w:p>
  </w:footnote>
  <w:footnote w:type="continuationSeparator" w:id="0">
    <w:p w14:paraId="1DA4BAC6" w14:textId="77777777" w:rsidR="008377A0" w:rsidRDefault="0083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AD607" w14:textId="60952C92" w:rsidR="007970FC" w:rsidRDefault="00F41619" w:rsidP="007970FC">
    <w:pPr>
      <w:rPr>
        <w:b/>
        <w:bCs/>
        <w:lang w:val="en-GB"/>
      </w:rPr>
    </w:pPr>
    <w:r>
      <w:rPr>
        <w:noProof/>
        <w:snapToGrid/>
      </w:rPr>
      <w:drawing>
        <wp:inline distT="0" distB="0" distL="0" distR="0" wp14:anchorId="55DBD646" wp14:editId="6DB81138">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0222172"/>
    <w:multiLevelType w:val="hybridMultilevel"/>
    <w:tmpl w:val="86D0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6"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7"/>
  </w:num>
  <w:num w:numId="3">
    <w:abstractNumId w:val="7"/>
  </w:num>
  <w:num w:numId="4">
    <w:abstractNumId w:val="30"/>
  </w:num>
  <w:num w:numId="5">
    <w:abstractNumId w:val="25"/>
  </w:num>
  <w:num w:numId="6">
    <w:abstractNumId w:val="20"/>
  </w:num>
  <w:num w:numId="7">
    <w:abstractNumId w:val="18"/>
  </w:num>
  <w:num w:numId="8">
    <w:abstractNumId w:val="24"/>
  </w:num>
  <w:num w:numId="9">
    <w:abstractNumId w:val="44"/>
  </w:num>
  <w:num w:numId="10">
    <w:abstractNumId w:val="13"/>
  </w:num>
  <w:num w:numId="11">
    <w:abstractNumId w:val="14"/>
  </w:num>
  <w:num w:numId="12">
    <w:abstractNumId w:val="15"/>
  </w:num>
  <w:num w:numId="13">
    <w:abstractNumId w:val="29"/>
  </w:num>
  <w:num w:numId="14">
    <w:abstractNumId w:val="34"/>
  </w:num>
  <w:num w:numId="15">
    <w:abstractNumId w:val="39"/>
  </w:num>
  <w:num w:numId="16">
    <w:abstractNumId w:val="9"/>
  </w:num>
  <w:num w:numId="17">
    <w:abstractNumId w:val="23"/>
  </w:num>
  <w:num w:numId="18">
    <w:abstractNumId w:val="27"/>
  </w:num>
  <w:num w:numId="19">
    <w:abstractNumId w:val="33"/>
  </w:num>
  <w:num w:numId="20">
    <w:abstractNumId w:val="11"/>
  </w:num>
  <w:num w:numId="21">
    <w:abstractNumId w:val="26"/>
  </w:num>
  <w:num w:numId="22">
    <w:abstractNumId w:val="16"/>
  </w:num>
  <w:num w:numId="23">
    <w:abstractNumId w:val="19"/>
  </w:num>
  <w:num w:numId="24">
    <w:abstractNumId w:val="36"/>
  </w:num>
  <w:num w:numId="25">
    <w:abstractNumId w:val="22"/>
  </w:num>
  <w:num w:numId="26">
    <w:abstractNumId w:val="21"/>
  </w:num>
  <w:num w:numId="27">
    <w:abstractNumId w:val="40"/>
  </w:num>
  <w:num w:numId="28">
    <w:abstractNumId w:val="42"/>
  </w:num>
  <w:num w:numId="29">
    <w:abstractNumId w:val="1"/>
  </w:num>
  <w:num w:numId="30">
    <w:abstractNumId w:val="35"/>
  </w:num>
  <w:num w:numId="31">
    <w:abstractNumId w:val="31"/>
  </w:num>
  <w:num w:numId="32">
    <w:abstractNumId w:val="5"/>
  </w:num>
  <w:num w:numId="33">
    <w:abstractNumId w:val="6"/>
  </w:num>
  <w:num w:numId="34">
    <w:abstractNumId w:val="4"/>
  </w:num>
  <w:num w:numId="35">
    <w:abstractNumId w:val="0"/>
  </w:num>
  <w:num w:numId="36">
    <w:abstractNumId w:val="32"/>
  </w:num>
  <w:num w:numId="37">
    <w:abstractNumId w:val="43"/>
  </w:num>
  <w:num w:numId="38">
    <w:abstractNumId w:val="10"/>
  </w:num>
  <w:num w:numId="39">
    <w:abstractNumId w:val="12"/>
  </w:num>
  <w:num w:numId="40">
    <w:abstractNumId w:val="17"/>
  </w:num>
  <w:num w:numId="41">
    <w:abstractNumId w:val="2"/>
  </w:num>
  <w:num w:numId="42">
    <w:abstractNumId w:val="41"/>
  </w:num>
  <w:num w:numId="43">
    <w:abstractNumId w:val="28"/>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15AEE"/>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A7D11"/>
    <w:rsid w:val="000B1236"/>
    <w:rsid w:val="000B6140"/>
    <w:rsid w:val="000B6147"/>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6240D"/>
    <w:rsid w:val="001766D9"/>
    <w:rsid w:val="00181980"/>
    <w:rsid w:val="00187253"/>
    <w:rsid w:val="001932AF"/>
    <w:rsid w:val="001937B4"/>
    <w:rsid w:val="001A3CB9"/>
    <w:rsid w:val="001B5454"/>
    <w:rsid w:val="001D0532"/>
    <w:rsid w:val="001E4648"/>
    <w:rsid w:val="001F5421"/>
    <w:rsid w:val="00211E0F"/>
    <w:rsid w:val="00216F0D"/>
    <w:rsid w:val="002209EF"/>
    <w:rsid w:val="002209F1"/>
    <w:rsid w:val="00220BF7"/>
    <w:rsid w:val="00224C44"/>
    <w:rsid w:val="00235883"/>
    <w:rsid w:val="002426D3"/>
    <w:rsid w:val="002442B7"/>
    <w:rsid w:val="002560BB"/>
    <w:rsid w:val="002561C8"/>
    <w:rsid w:val="0026512B"/>
    <w:rsid w:val="0026542C"/>
    <w:rsid w:val="00266E45"/>
    <w:rsid w:val="00271700"/>
    <w:rsid w:val="0028364A"/>
    <w:rsid w:val="00294190"/>
    <w:rsid w:val="002A0041"/>
    <w:rsid w:val="002A10F1"/>
    <w:rsid w:val="002A3694"/>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1351"/>
    <w:rsid w:val="00360344"/>
    <w:rsid w:val="003613D2"/>
    <w:rsid w:val="0036173C"/>
    <w:rsid w:val="00362E9B"/>
    <w:rsid w:val="00371851"/>
    <w:rsid w:val="00371CD6"/>
    <w:rsid w:val="00371F01"/>
    <w:rsid w:val="003721AD"/>
    <w:rsid w:val="00380975"/>
    <w:rsid w:val="00384BAB"/>
    <w:rsid w:val="00387C56"/>
    <w:rsid w:val="00395219"/>
    <w:rsid w:val="0039657F"/>
    <w:rsid w:val="00396F1B"/>
    <w:rsid w:val="003B292D"/>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E1A4E"/>
    <w:rsid w:val="004F5C57"/>
    <w:rsid w:val="00501FF0"/>
    <w:rsid w:val="005108FD"/>
    <w:rsid w:val="005348FF"/>
    <w:rsid w:val="00535826"/>
    <w:rsid w:val="00536B4A"/>
    <w:rsid w:val="00543F1F"/>
    <w:rsid w:val="00575CB0"/>
    <w:rsid w:val="00591F23"/>
    <w:rsid w:val="00593550"/>
    <w:rsid w:val="00593A43"/>
    <w:rsid w:val="005B2018"/>
    <w:rsid w:val="005C0EA1"/>
    <w:rsid w:val="005C2404"/>
    <w:rsid w:val="005C4176"/>
    <w:rsid w:val="005C7A8A"/>
    <w:rsid w:val="005D2116"/>
    <w:rsid w:val="005D2717"/>
    <w:rsid w:val="005D3833"/>
    <w:rsid w:val="005F3C51"/>
    <w:rsid w:val="005F62D0"/>
    <w:rsid w:val="006311FE"/>
    <w:rsid w:val="00633829"/>
    <w:rsid w:val="006408AC"/>
    <w:rsid w:val="006448CA"/>
    <w:rsid w:val="0066519D"/>
    <w:rsid w:val="00670C3D"/>
    <w:rsid w:val="00677500"/>
    <w:rsid w:val="0068247E"/>
    <w:rsid w:val="006917B2"/>
    <w:rsid w:val="00694D46"/>
    <w:rsid w:val="006B0AB1"/>
    <w:rsid w:val="006B5A0E"/>
    <w:rsid w:val="006C2F05"/>
    <w:rsid w:val="006E56FD"/>
    <w:rsid w:val="006E6880"/>
    <w:rsid w:val="00702D85"/>
    <w:rsid w:val="00711C72"/>
    <w:rsid w:val="0073450F"/>
    <w:rsid w:val="0075384B"/>
    <w:rsid w:val="0075465B"/>
    <w:rsid w:val="00777E99"/>
    <w:rsid w:val="0078178B"/>
    <w:rsid w:val="00792A1B"/>
    <w:rsid w:val="007970FC"/>
    <w:rsid w:val="007B65DB"/>
    <w:rsid w:val="007C0BDD"/>
    <w:rsid w:val="007C1656"/>
    <w:rsid w:val="007C75E0"/>
    <w:rsid w:val="007D228F"/>
    <w:rsid w:val="007D5FA2"/>
    <w:rsid w:val="007E3D5F"/>
    <w:rsid w:val="007E53F9"/>
    <w:rsid w:val="00806CE0"/>
    <w:rsid w:val="00811F58"/>
    <w:rsid w:val="00822CBC"/>
    <w:rsid w:val="008377A0"/>
    <w:rsid w:val="008512E1"/>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56F1"/>
    <w:rsid w:val="0094670B"/>
    <w:rsid w:val="00976745"/>
    <w:rsid w:val="00980A42"/>
    <w:rsid w:val="009976B3"/>
    <w:rsid w:val="009A3792"/>
    <w:rsid w:val="009B04F4"/>
    <w:rsid w:val="009B0CF1"/>
    <w:rsid w:val="009B2F1F"/>
    <w:rsid w:val="009B422E"/>
    <w:rsid w:val="009B4D6F"/>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B69FF"/>
    <w:rsid w:val="00AC7636"/>
    <w:rsid w:val="00AD1B8E"/>
    <w:rsid w:val="00AD3FB8"/>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90C14"/>
    <w:rsid w:val="00B9691D"/>
    <w:rsid w:val="00BA380B"/>
    <w:rsid w:val="00BB2512"/>
    <w:rsid w:val="00BB56D3"/>
    <w:rsid w:val="00BC6011"/>
    <w:rsid w:val="00BC6222"/>
    <w:rsid w:val="00BD201F"/>
    <w:rsid w:val="00BD3371"/>
    <w:rsid w:val="00BD43E0"/>
    <w:rsid w:val="00BE41A9"/>
    <w:rsid w:val="00BF7D14"/>
    <w:rsid w:val="00C12AF0"/>
    <w:rsid w:val="00C13C29"/>
    <w:rsid w:val="00C17310"/>
    <w:rsid w:val="00C174BC"/>
    <w:rsid w:val="00C23B17"/>
    <w:rsid w:val="00C302E1"/>
    <w:rsid w:val="00C3235B"/>
    <w:rsid w:val="00C34E40"/>
    <w:rsid w:val="00C36B04"/>
    <w:rsid w:val="00C4214C"/>
    <w:rsid w:val="00C42256"/>
    <w:rsid w:val="00C4758D"/>
    <w:rsid w:val="00C55B44"/>
    <w:rsid w:val="00C570FD"/>
    <w:rsid w:val="00C61312"/>
    <w:rsid w:val="00C720C8"/>
    <w:rsid w:val="00C75CCE"/>
    <w:rsid w:val="00C92434"/>
    <w:rsid w:val="00CA1354"/>
    <w:rsid w:val="00CA6C68"/>
    <w:rsid w:val="00CC7DE2"/>
    <w:rsid w:val="00CD7F25"/>
    <w:rsid w:val="00CF6CFA"/>
    <w:rsid w:val="00CF7AAC"/>
    <w:rsid w:val="00D10EF9"/>
    <w:rsid w:val="00D24893"/>
    <w:rsid w:val="00D43612"/>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5ECD"/>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16A5"/>
    <w:rsid w:val="00E85F91"/>
    <w:rsid w:val="00E92A2A"/>
    <w:rsid w:val="00EB4039"/>
    <w:rsid w:val="00EC33E4"/>
    <w:rsid w:val="00EE0ED9"/>
    <w:rsid w:val="00EE2E55"/>
    <w:rsid w:val="00F01BB4"/>
    <w:rsid w:val="00F02006"/>
    <w:rsid w:val="00F02E95"/>
    <w:rsid w:val="00F0574A"/>
    <w:rsid w:val="00F12A62"/>
    <w:rsid w:val="00F15393"/>
    <w:rsid w:val="00F228B1"/>
    <w:rsid w:val="00F25BC8"/>
    <w:rsid w:val="00F33A99"/>
    <w:rsid w:val="00F35836"/>
    <w:rsid w:val="00F41619"/>
    <w:rsid w:val="00F53DB6"/>
    <w:rsid w:val="00F56D4C"/>
    <w:rsid w:val="00F658F3"/>
    <w:rsid w:val="00F8016B"/>
    <w:rsid w:val="00F804E1"/>
    <w:rsid w:val="00F87F88"/>
    <w:rsid w:val="00F90A9F"/>
    <w:rsid w:val="00F91DF6"/>
    <w:rsid w:val="00F9339D"/>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898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Korisnik</cp:lastModifiedBy>
  <cp:revision>6</cp:revision>
  <cp:lastPrinted>2012-09-24T10:13:00Z</cp:lastPrinted>
  <dcterms:created xsi:type="dcterms:W3CDTF">2025-04-03T14:28:00Z</dcterms:created>
  <dcterms:modified xsi:type="dcterms:W3CDTF">2025-09-17T09:36:00Z</dcterms:modified>
</cp:coreProperties>
</file>